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B3A" w:rsidRDefault="00A90B3A" w:rsidP="00A90B3A">
      <w:pPr>
        <w:pStyle w:val="Default"/>
      </w:pPr>
    </w:p>
    <w:p w:rsidR="00A90B3A" w:rsidRDefault="00A90B3A" w:rsidP="00A90B3A">
      <w:pPr>
        <w:pStyle w:val="Default"/>
        <w:spacing w:line="360" w:lineRule="auto"/>
        <w:jc w:val="both"/>
        <w:rPr>
          <w:sz w:val="23"/>
          <w:szCs w:val="23"/>
        </w:rPr>
      </w:pPr>
      <w:r>
        <w:t xml:space="preserve"> </w:t>
      </w:r>
      <w:r>
        <w:rPr>
          <w:sz w:val="23"/>
          <w:szCs w:val="23"/>
        </w:rPr>
        <w:t xml:space="preserve">…………………………………… </w:t>
      </w:r>
    </w:p>
    <w:p w:rsidR="00A90B3A" w:rsidRDefault="00A90B3A" w:rsidP="00A90B3A">
      <w:pPr>
        <w:pStyle w:val="Default"/>
        <w:spacing w:line="360" w:lineRule="auto"/>
        <w:jc w:val="both"/>
        <w:rPr>
          <w:sz w:val="23"/>
          <w:szCs w:val="23"/>
        </w:rPr>
      </w:pPr>
      <w:r>
        <w:rPr>
          <w:sz w:val="23"/>
          <w:szCs w:val="23"/>
        </w:rPr>
        <w:t xml:space="preserve">.…………………………………... </w:t>
      </w:r>
    </w:p>
    <w:p w:rsidR="00A90B3A" w:rsidRDefault="00A90B3A" w:rsidP="00A90B3A">
      <w:pPr>
        <w:pStyle w:val="Default"/>
        <w:spacing w:line="360" w:lineRule="auto"/>
        <w:jc w:val="both"/>
        <w:rPr>
          <w:sz w:val="23"/>
          <w:szCs w:val="23"/>
        </w:rPr>
      </w:pPr>
      <w:r>
        <w:rPr>
          <w:sz w:val="23"/>
          <w:szCs w:val="23"/>
        </w:rPr>
        <w:t xml:space="preserve">…………………………………… </w:t>
      </w:r>
    </w:p>
    <w:p w:rsidR="00A90B3A" w:rsidRDefault="00A90B3A" w:rsidP="00A90B3A">
      <w:pPr>
        <w:pStyle w:val="Default"/>
        <w:jc w:val="both"/>
        <w:rPr>
          <w:b/>
          <w:bCs/>
          <w:sz w:val="23"/>
          <w:szCs w:val="23"/>
        </w:rPr>
      </w:pPr>
    </w:p>
    <w:p w:rsidR="00A90B3A" w:rsidRDefault="00A90B3A" w:rsidP="00A90B3A">
      <w:pPr>
        <w:pStyle w:val="Default"/>
        <w:jc w:val="both"/>
        <w:rPr>
          <w:b/>
          <w:bCs/>
          <w:sz w:val="23"/>
          <w:szCs w:val="23"/>
        </w:rPr>
      </w:pPr>
    </w:p>
    <w:p w:rsidR="00A90B3A" w:rsidRPr="00A90B3A" w:rsidRDefault="00A90B3A" w:rsidP="00A90B3A">
      <w:pPr>
        <w:pStyle w:val="Default"/>
        <w:jc w:val="center"/>
        <w:rPr>
          <w:b/>
          <w:bCs/>
          <w:szCs w:val="23"/>
        </w:rPr>
      </w:pPr>
      <w:r w:rsidRPr="00A90B3A">
        <w:rPr>
          <w:b/>
          <w:bCs/>
          <w:szCs w:val="23"/>
        </w:rPr>
        <w:t>Zgoda na przetwarzanie danych osobowych</w:t>
      </w:r>
    </w:p>
    <w:p w:rsidR="00A90B3A" w:rsidRPr="00A90B3A" w:rsidRDefault="00A90B3A" w:rsidP="00A90B3A">
      <w:pPr>
        <w:pStyle w:val="Default"/>
        <w:jc w:val="center"/>
        <w:rPr>
          <w:szCs w:val="23"/>
        </w:rPr>
      </w:pPr>
    </w:p>
    <w:p w:rsidR="00A90B3A" w:rsidRPr="00A90B3A" w:rsidRDefault="00A90B3A" w:rsidP="00A90B3A">
      <w:pPr>
        <w:pStyle w:val="Default"/>
        <w:jc w:val="both"/>
        <w:rPr>
          <w:szCs w:val="23"/>
        </w:rPr>
      </w:pPr>
      <w:r w:rsidRPr="00A90B3A">
        <w:rPr>
          <w:szCs w:val="23"/>
        </w:rPr>
        <w:t>Ja, niżej podpisana/</w:t>
      </w:r>
      <w:proofErr w:type="spellStart"/>
      <w:r w:rsidRPr="00A90B3A">
        <w:rPr>
          <w:szCs w:val="23"/>
        </w:rPr>
        <w:t>ny</w:t>
      </w:r>
      <w:proofErr w:type="spellEnd"/>
      <w:r w:rsidRPr="00A90B3A">
        <w:rPr>
          <w:szCs w:val="23"/>
        </w:rPr>
        <w:t xml:space="preserve"> wyrażam zgodę na przetwarzanie moich danych osobowych podanych przeze mnie w złożonym wniosku o oszacowanie szkód w gospodarstwie rolnym, powstałych w wyniku wystąpienia niekorzystnego zjawiska atmosferycznego, przez </w:t>
      </w:r>
      <w:r w:rsidRPr="00A90B3A">
        <w:rPr>
          <w:b/>
          <w:bCs/>
          <w:szCs w:val="23"/>
        </w:rPr>
        <w:t xml:space="preserve">Komisję do spraw oszacowania zakresu i wysokości szkód w gospodarstwach rolnych i działach specjalnych produkcji rolnej znajdujących się na terenie województwa mazowieckiego, w których wystąpiły szkody spowodowane przez grad, deszcz nawalny, ujemne skutki przezimowania, przymrozki wiosenne, powódź, huragan, piorun, obsunięcie się ziemi lub lawinę, </w:t>
      </w:r>
      <w:r w:rsidRPr="00A90B3A">
        <w:rPr>
          <w:szCs w:val="23"/>
        </w:rPr>
        <w:t xml:space="preserve">powołaną Zarządzeniem Wojewody Mazowieckiego z dnia 30 marca 2025r., w celu oszacowania szkód w gospodarstwie rolnym, powstałych w wyniku wystąpienia niekorzystnego zjawiska atmosferycznego – </w:t>
      </w:r>
      <w:r w:rsidRPr="00A90B3A">
        <w:rPr>
          <w:b/>
          <w:bCs/>
          <w:szCs w:val="23"/>
        </w:rPr>
        <w:t xml:space="preserve">grad, deszcz nawalny, ujemne skutki przezimowania, przymrozki wiosenne, powódź, huragan, piorun lub obsunięcie się ziemi lub lawinę. </w:t>
      </w:r>
    </w:p>
    <w:p w:rsidR="00A90B3A" w:rsidRDefault="00A90B3A" w:rsidP="00A90B3A">
      <w:pPr>
        <w:pStyle w:val="Default"/>
        <w:jc w:val="both"/>
        <w:rPr>
          <w:szCs w:val="23"/>
        </w:rPr>
      </w:pPr>
    </w:p>
    <w:p w:rsidR="00A90B3A" w:rsidRPr="00A90B3A" w:rsidRDefault="00A90B3A" w:rsidP="00A90B3A">
      <w:pPr>
        <w:pStyle w:val="Default"/>
        <w:jc w:val="both"/>
        <w:rPr>
          <w:szCs w:val="23"/>
        </w:rPr>
      </w:pPr>
      <w:r w:rsidRPr="00A90B3A">
        <w:rPr>
          <w:szCs w:val="23"/>
        </w:rPr>
        <w:t xml:space="preserve">Informujemy, że Państwa zgoda może zostać cofnięta w dowolnym momencie w formie pisemnej. </w:t>
      </w:r>
    </w:p>
    <w:p w:rsidR="00A90B3A" w:rsidRDefault="00A90B3A" w:rsidP="00A90B3A">
      <w:pPr>
        <w:pStyle w:val="Default"/>
        <w:jc w:val="both"/>
        <w:rPr>
          <w:szCs w:val="23"/>
        </w:rPr>
      </w:pPr>
    </w:p>
    <w:p w:rsidR="00A90B3A" w:rsidRPr="00A90B3A" w:rsidRDefault="00A90B3A" w:rsidP="00A90B3A">
      <w:pPr>
        <w:pStyle w:val="Default"/>
        <w:jc w:val="both"/>
        <w:rPr>
          <w:szCs w:val="23"/>
        </w:rPr>
      </w:pPr>
      <w:r w:rsidRPr="00A90B3A">
        <w:rPr>
          <w:szCs w:val="23"/>
        </w:rPr>
        <w:t xml:space="preserve">Równocześnie oświadczam, że poinformowano mnie o tym, że podanie moich danych osobowych jest dobrowolne, oraz o przysługujących mi prawach wglądu do danych, prawie ich poprawiania, a także prawie sprzeciwu wobec ich przetwarzania oraz wobec przekazywania moich danych osobowych innym podmiotom. </w:t>
      </w:r>
    </w:p>
    <w:p w:rsidR="00A90B3A" w:rsidRDefault="00A90B3A" w:rsidP="00A90B3A">
      <w:pPr>
        <w:pStyle w:val="Default"/>
        <w:jc w:val="both"/>
        <w:rPr>
          <w:sz w:val="22"/>
          <w:szCs w:val="22"/>
        </w:rPr>
      </w:pPr>
    </w:p>
    <w:p w:rsidR="00A90B3A" w:rsidRDefault="00A90B3A" w:rsidP="00A90B3A">
      <w:pPr>
        <w:pStyle w:val="Default"/>
        <w:jc w:val="both"/>
        <w:rPr>
          <w:sz w:val="22"/>
          <w:szCs w:val="22"/>
        </w:rPr>
      </w:pPr>
    </w:p>
    <w:p w:rsidR="00A90B3A" w:rsidRDefault="00A90B3A" w:rsidP="00A90B3A">
      <w:pPr>
        <w:pStyle w:val="Default"/>
        <w:jc w:val="both"/>
        <w:rPr>
          <w:sz w:val="22"/>
          <w:szCs w:val="22"/>
        </w:rPr>
      </w:pPr>
    </w:p>
    <w:p w:rsidR="00A90B3A" w:rsidRDefault="00A90B3A" w:rsidP="00A90B3A">
      <w:pPr>
        <w:pStyle w:val="Default"/>
        <w:jc w:val="both"/>
        <w:rPr>
          <w:sz w:val="22"/>
          <w:szCs w:val="22"/>
        </w:rPr>
      </w:pPr>
    </w:p>
    <w:p w:rsidR="00A90B3A" w:rsidRDefault="00A90B3A" w:rsidP="00A90B3A">
      <w:pPr>
        <w:pStyle w:val="Default"/>
        <w:jc w:val="right"/>
        <w:rPr>
          <w:sz w:val="22"/>
          <w:szCs w:val="22"/>
        </w:rPr>
      </w:pPr>
      <w:r>
        <w:rPr>
          <w:sz w:val="22"/>
          <w:szCs w:val="22"/>
        </w:rPr>
        <w:t xml:space="preserve">……………………….………………….…………… </w:t>
      </w:r>
    </w:p>
    <w:p w:rsidR="00A90B3A" w:rsidRDefault="00A90B3A" w:rsidP="00A90B3A">
      <w:pPr>
        <w:pStyle w:val="Default"/>
        <w:ind w:left="4248"/>
        <w:rPr>
          <w:sz w:val="20"/>
          <w:szCs w:val="20"/>
        </w:rPr>
      </w:pPr>
      <w:r>
        <w:rPr>
          <w:sz w:val="20"/>
          <w:szCs w:val="20"/>
        </w:rPr>
        <w:t xml:space="preserve">                </w:t>
      </w:r>
      <w:r>
        <w:rPr>
          <w:sz w:val="20"/>
          <w:szCs w:val="20"/>
        </w:rPr>
        <w:t xml:space="preserve">Data, miejsce i podpis osoby wyrażającej zgodę </w:t>
      </w:r>
      <w:r>
        <w:rPr>
          <w:sz w:val="20"/>
          <w:szCs w:val="20"/>
        </w:rPr>
        <w:t xml:space="preserve"> </w:t>
      </w:r>
    </w:p>
    <w:p w:rsidR="00A90B3A" w:rsidRDefault="00A90B3A" w:rsidP="00A90B3A">
      <w:pPr>
        <w:pStyle w:val="Default"/>
        <w:jc w:val="both"/>
        <w:rPr>
          <w:sz w:val="16"/>
          <w:szCs w:val="16"/>
        </w:rPr>
      </w:pPr>
    </w:p>
    <w:p w:rsidR="00A90B3A" w:rsidRDefault="00A90B3A" w:rsidP="00A90B3A">
      <w:pPr>
        <w:pStyle w:val="Default"/>
        <w:jc w:val="both"/>
        <w:rPr>
          <w:sz w:val="16"/>
          <w:szCs w:val="16"/>
        </w:rPr>
      </w:pPr>
    </w:p>
    <w:p w:rsidR="00A90B3A" w:rsidRDefault="00A90B3A" w:rsidP="00A90B3A">
      <w:pPr>
        <w:pStyle w:val="Default"/>
        <w:jc w:val="both"/>
        <w:rPr>
          <w:sz w:val="16"/>
          <w:szCs w:val="16"/>
        </w:rPr>
      </w:pPr>
    </w:p>
    <w:p w:rsidR="00A90B3A" w:rsidRDefault="00A90B3A" w:rsidP="00A90B3A">
      <w:pPr>
        <w:pStyle w:val="Default"/>
        <w:jc w:val="both"/>
        <w:rPr>
          <w:sz w:val="16"/>
          <w:szCs w:val="16"/>
        </w:rPr>
      </w:pPr>
    </w:p>
    <w:p w:rsidR="00A90B3A" w:rsidRDefault="00A90B3A" w:rsidP="00A90B3A">
      <w:pPr>
        <w:pStyle w:val="Default"/>
        <w:jc w:val="both"/>
        <w:rPr>
          <w:sz w:val="16"/>
          <w:szCs w:val="16"/>
        </w:rPr>
      </w:pPr>
    </w:p>
    <w:p w:rsidR="00A90B3A" w:rsidRDefault="00A90B3A" w:rsidP="00A90B3A">
      <w:pPr>
        <w:pStyle w:val="Default"/>
        <w:jc w:val="both"/>
        <w:rPr>
          <w:sz w:val="16"/>
          <w:szCs w:val="16"/>
        </w:rPr>
      </w:pPr>
      <w:r>
        <w:rPr>
          <w:sz w:val="16"/>
          <w:szCs w:val="16"/>
        </w:rPr>
        <w:t xml:space="preserve">W związku z obowiązkiem informacyjnym RODO art. 13 rozporządzenie Parlamentu Europejskiego i Rady 2016/679 z dnia 27 kwietnia 2016 r. w sprawie ochrony osób fizycznych związanej przetwarzaniem danych osobowych i w sprawie swobodnego przepływu takich danych oraz uchylenia dyrektywy 95/46/WE (OJ L 119, 4.5.2016, p. 1–88) informujemy, że realizacja celów prawnych i publicznych, które naszą placówkę z Państwem łączą lub łączyły wymaga przetwarzania Państwa danych osobowych. Bez przetworzenia Państwa danych osobowych realizacja obowiązków lub innych zadań nie była by możliwa. Aby zapewnić Państwu kontrolę nad sposobem wykorzystania Państwa danych osobowych przekazujemy następujące informacje: </w:t>
      </w:r>
    </w:p>
    <w:p w:rsidR="00A90B3A" w:rsidRDefault="00A90B3A" w:rsidP="00A90B3A">
      <w:pPr>
        <w:pStyle w:val="Default"/>
        <w:jc w:val="both"/>
        <w:rPr>
          <w:sz w:val="16"/>
          <w:szCs w:val="16"/>
        </w:rPr>
      </w:pPr>
      <w:r>
        <w:rPr>
          <w:sz w:val="16"/>
          <w:szCs w:val="16"/>
        </w:rPr>
        <w:t xml:space="preserve">Administratorem Państwa danych osobowych jest Burmistrz </w:t>
      </w:r>
      <w:r>
        <w:rPr>
          <w:sz w:val="16"/>
          <w:szCs w:val="16"/>
        </w:rPr>
        <w:t>Miasta i Gminy Bieżuń</w:t>
      </w:r>
      <w:r>
        <w:rPr>
          <w:sz w:val="16"/>
          <w:szCs w:val="16"/>
        </w:rPr>
        <w:t>; ko</w:t>
      </w:r>
      <w:r>
        <w:rPr>
          <w:sz w:val="16"/>
          <w:szCs w:val="16"/>
        </w:rPr>
        <w:t xml:space="preserve">ntakt e-mail: email: </w:t>
      </w:r>
      <w:hyperlink r:id="rId4" w:history="1">
        <w:r w:rsidRPr="00A90B3A">
          <w:rPr>
            <w:rStyle w:val="Hipercze"/>
            <w:rFonts w:eastAsia="SimSun"/>
            <w:color w:val="000000" w:themeColor="text1"/>
            <w:kern w:val="3"/>
            <w:sz w:val="16"/>
            <w:szCs w:val="20"/>
            <w:lang w:eastAsia="zh-CN" w:bidi="hi-IN"/>
          </w:rPr>
          <w:t>iod@biezun.pl</w:t>
        </w:r>
      </w:hyperlink>
      <w:r w:rsidRPr="00A90B3A">
        <w:rPr>
          <w:rStyle w:val="Hipercze"/>
          <w:rFonts w:eastAsia="SimSun"/>
          <w:color w:val="000000" w:themeColor="text1"/>
          <w:kern w:val="3"/>
          <w:sz w:val="16"/>
          <w:szCs w:val="20"/>
          <w:lang w:eastAsia="zh-CN" w:bidi="hi-IN"/>
        </w:rPr>
        <w:t>.</w:t>
      </w:r>
      <w:r>
        <w:rPr>
          <w:sz w:val="16"/>
          <w:szCs w:val="16"/>
        </w:rPr>
        <w:t xml:space="preserve"> Administrator przetwarza tylko takie dane jakie są mu niezbędne w procesie realizacji obowiązków jednostki, zwykle są to takie dane jakie Państwo przekazaliście lub już posiadane tudzież pozyskane z innego organu Państwa Polskiego na podstawie przepisów prawa, a więc na podstawie art. 6 ust. 1 lit. </w:t>
      </w:r>
      <w:proofErr w:type="spellStart"/>
      <w:r>
        <w:rPr>
          <w:sz w:val="16"/>
          <w:szCs w:val="16"/>
        </w:rPr>
        <w:t>c,e</w:t>
      </w:r>
      <w:proofErr w:type="spellEnd"/>
      <w:r>
        <w:rPr>
          <w:sz w:val="16"/>
          <w:szCs w:val="16"/>
        </w:rPr>
        <w:t xml:space="preserve"> oraz w wyjątkach f RODO. Dane Państwa będą przechowywane tak długo jak długo będzie to konieczne do wykonania wszystkich obowiązków wynikających z przepisów oraz ewentualnych Państwa zgód, w tym tych określonych w przepisach prawa jeśli zajdzie taka konieczność. Następnie dane osobowe, które nie są przetwarzane na podstawie przesłanki o niezbędności do zrealizowania uprawnienia lub spełnienia obowiązku wynikającego z przepisu prawa bądź niezbędności do wykonania określonych prawem zadań realizowanych dla dobra publicznego są przechowywane w celach kontaktowych. </w:t>
      </w:r>
      <w:bookmarkStart w:id="0" w:name="_GoBack"/>
      <w:bookmarkEnd w:id="0"/>
    </w:p>
    <w:p w:rsidR="00A90B3A" w:rsidRDefault="00A90B3A" w:rsidP="00A90B3A">
      <w:pPr>
        <w:pStyle w:val="Default"/>
        <w:jc w:val="both"/>
        <w:rPr>
          <w:sz w:val="16"/>
          <w:szCs w:val="16"/>
        </w:rPr>
      </w:pPr>
      <w:r>
        <w:rPr>
          <w:sz w:val="16"/>
          <w:szCs w:val="16"/>
        </w:rPr>
        <w:t xml:space="preserve">Jeśli pomimo przekazania nam danych nie mieliśmy żadnej relacji z Państwem, Państwa dane mogą być przechowywane na podstawie art. 6 ust. 1 lit. f RODO, w celach archiwalnych. </w:t>
      </w:r>
    </w:p>
    <w:p w:rsidR="00A166AF" w:rsidRPr="00A90B3A" w:rsidRDefault="00A90B3A" w:rsidP="00A90B3A">
      <w:pPr>
        <w:jc w:val="both"/>
        <w:rPr>
          <w:rFonts w:ascii="Times New Roman" w:hAnsi="Times New Roman" w:cs="Times New Roman"/>
        </w:rPr>
      </w:pPr>
      <w:r w:rsidRPr="00A90B3A">
        <w:rPr>
          <w:rFonts w:ascii="Times New Roman" w:hAnsi="Times New Roman" w:cs="Times New Roman"/>
          <w:sz w:val="16"/>
          <w:szCs w:val="16"/>
        </w:rPr>
        <w:t>Mają państwo prawo dostępu do danych jej dotyczących, ich sprostowania, usunięcia lub żądania ograniczenia ich przetwarzania w zakresie przewidzianym w przepisach prawa. Osoba taka może też skorzystać z prawa sprzeciwu, prawa do przeniesienia danych, które będą miały postać elektroniczną oraz prawa do wniesienia skargi do organu nadzorczego.</w:t>
      </w:r>
    </w:p>
    <w:sectPr w:rsidR="00A166AF" w:rsidRPr="00A90B3A" w:rsidSect="00A90B3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altName w:val="Times New Roman PS"/>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3A"/>
    <w:rsid w:val="00A166AF"/>
    <w:rsid w:val="00A90B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AA130-02B1-46A1-A70E-486EB61F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90B3A"/>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uiPriority w:val="99"/>
    <w:semiHidden/>
    <w:unhideWhenUsed/>
    <w:rsid w:val="00A90B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biezu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535</Words>
  <Characters>3210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MilenaUlaszewska</dc:creator>
  <cp:keywords/>
  <dc:description/>
  <cp:lastModifiedBy>MilenaUlaszewska</cp:lastModifiedBy>
  <cp:revision>1</cp:revision>
  <dcterms:created xsi:type="dcterms:W3CDTF">2025-05-16T10:33:00Z</dcterms:created>
  <dcterms:modified xsi:type="dcterms:W3CDTF">2025-05-16T10:40:00Z</dcterms:modified>
</cp:coreProperties>
</file>