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50505"/>
        </w:rPr>
      </w:pPr>
    </w:p>
    <w:p>
      <w:pPr>
        <w:widowControl/>
        <w:jc w:val="center"/>
        <w:rPr>
          <w:b/>
          <w:color w:val="050505"/>
          <w:sz w:val="28"/>
          <w:szCs w:val="28"/>
        </w:rPr>
      </w:pPr>
      <w:r>
        <w:rPr>
          <w:b/>
          <w:color w:val="050505"/>
          <w:sz w:val="28"/>
          <w:szCs w:val="28"/>
          <w:rtl w:val="0"/>
        </w:rPr>
        <w:t xml:space="preserve"> Gminny Konkurs na projekt graficzny plakatu </w:t>
      </w:r>
    </w:p>
    <w:p>
      <w:pPr>
        <w:widowControl/>
        <w:jc w:val="center"/>
        <w:rPr>
          <w:b/>
          <w:color w:val="050505"/>
          <w:sz w:val="28"/>
          <w:szCs w:val="28"/>
        </w:rPr>
      </w:pPr>
      <w:r>
        <w:rPr>
          <w:b/>
          <w:color w:val="050505"/>
          <w:sz w:val="28"/>
          <w:szCs w:val="28"/>
          <w:rtl w:val="0"/>
        </w:rPr>
        <w:t>pod hasłem „Ćpanie mnie NIE jara”</w:t>
      </w:r>
    </w:p>
    <w:p>
      <w:pPr>
        <w:widowControl/>
        <w:jc w:val="center"/>
        <w:rPr>
          <w:color w:val="050505"/>
        </w:rPr>
      </w:pPr>
    </w:p>
    <w:p>
      <w:pPr>
        <w:widowControl/>
        <w:jc w:val="center"/>
      </w:pPr>
      <w:r>
        <w:rPr>
          <w:color w:val="050505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REGULAMIN</w:t>
      </w:r>
    </w:p>
    <w:p>
      <w:pPr>
        <w:widowControl/>
        <w:spacing w:line="360" w:lineRule="auto"/>
        <w:jc w:val="center"/>
        <w:rPr>
          <w:color w:val="050505"/>
          <w:sz w:val="26"/>
          <w:szCs w:val="26"/>
        </w:rPr>
      </w:pPr>
    </w:p>
    <w:p>
      <w:pPr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POSTANOWIENIA OGÓLNE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</w:p>
    <w:p>
      <w:pPr>
        <w:widowControl/>
        <w:spacing w:line="360" w:lineRule="auto"/>
        <w:ind w:left="284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1.1. Gminna Komisja Rozwiązywania Problemów Alkoholowych w Bieżuniu zwana dalej „Organizatorem”- ogłasza konkurs dla uczniów szkół podstawowych (7-8 kl)                                                          i ponadpodstawowych  z terenu Miasta i Gminy Bieżuń .</w:t>
      </w:r>
    </w:p>
    <w:p>
      <w:pPr>
        <w:widowControl/>
        <w:numPr>
          <w:ilvl w:val="1"/>
          <w:numId w:val="2"/>
        </w:numPr>
        <w:spacing w:line="360" w:lineRule="auto"/>
        <w:ind w:left="426" w:hanging="142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Patronat nad Konkursem objął : Burmistrz Miasta i Gminy Bieżuń - Pan Andrzej Szymański.</w:t>
      </w:r>
    </w:p>
    <w:p>
      <w:pPr>
        <w:widowControl/>
        <w:spacing w:line="360" w:lineRule="auto"/>
        <w:jc w:val="both"/>
        <w:rPr>
          <w:color w:val="050505"/>
          <w:sz w:val="26"/>
          <w:szCs w:val="26"/>
        </w:rPr>
      </w:pPr>
    </w:p>
    <w:p>
      <w:pPr>
        <w:widowControl/>
        <w:numPr>
          <w:ilvl w:val="0"/>
          <w:numId w:val="2"/>
        </w:numPr>
        <w:spacing w:line="360" w:lineRule="auto"/>
        <w:ind w:left="360" w:hanging="36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TEMAT I CEL KONKURSU</w:t>
      </w:r>
    </w:p>
    <w:p>
      <w:pPr>
        <w:widowControl/>
        <w:spacing w:line="360" w:lineRule="auto"/>
        <w:ind w:left="360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Tematem Konkursu jest wykonanie projektu nadruku w formie graficznej (może być z</w:t>
      </w:r>
      <w:r>
        <w:rPr>
          <w:rFonts w:hint="default"/>
          <w:color w:val="050505"/>
          <w:sz w:val="26"/>
          <w:szCs w:val="26"/>
          <w:rtl w:val="0"/>
          <w:lang w:val="pl-PL"/>
        </w:rPr>
        <w:t xml:space="preserve"> własnym wymyślonym</w:t>
      </w:r>
      <w:bookmarkStart w:id="2" w:name="_GoBack"/>
      <w:bookmarkEnd w:id="2"/>
      <w:r>
        <w:rPr>
          <w:color w:val="050505"/>
          <w:sz w:val="26"/>
          <w:szCs w:val="26"/>
          <w:rtl w:val="0"/>
        </w:rPr>
        <w:t xml:space="preserve"> hasłem), którego celem jest: </w:t>
      </w:r>
    </w:p>
    <w:p>
      <w:pPr>
        <w:widowControl/>
        <w:spacing w:line="360" w:lineRule="auto"/>
        <w:ind w:left="360" w:firstLine="0"/>
        <w:jc w:val="both"/>
        <w:rPr>
          <w:color w:val="050505"/>
          <w:sz w:val="26"/>
          <w:szCs w:val="26"/>
        </w:rPr>
      </w:pPr>
    </w:p>
    <w:p>
      <w:pPr>
        <w:widowControl/>
        <w:spacing w:line="360" w:lineRule="auto"/>
        <w:ind w:left="360" w:firstLine="0"/>
        <w:jc w:val="both"/>
        <w:rPr>
          <w:b/>
        </w:rPr>
      </w:pPr>
      <w:r>
        <w:rPr>
          <w:b/>
          <w:rtl w:val="0"/>
        </w:rPr>
        <w:t>- propagowanie profilaktyki uzależnień,</w:t>
      </w:r>
    </w:p>
    <w:p>
      <w:pPr>
        <w:widowControl/>
        <w:spacing w:line="360" w:lineRule="auto"/>
        <w:ind w:left="360" w:firstLine="0"/>
        <w:jc w:val="both"/>
        <w:rPr>
          <w:b/>
        </w:rPr>
      </w:pPr>
      <w:r>
        <w:rPr>
          <w:b/>
          <w:rtl w:val="0"/>
        </w:rPr>
        <w:t>- propagowanie życia bez nałogów,</w:t>
      </w:r>
    </w:p>
    <w:p>
      <w:pPr>
        <w:widowControl/>
        <w:spacing w:line="360" w:lineRule="auto"/>
        <w:ind w:left="360" w:firstLine="0"/>
        <w:jc w:val="both"/>
        <w:rPr>
          <w:b/>
        </w:rPr>
      </w:pPr>
      <w:r>
        <w:rPr>
          <w:b/>
          <w:rtl w:val="0"/>
        </w:rPr>
        <w:t>- uświadomienie szkodliwego wpływu używek na organizm człowieka,</w:t>
      </w:r>
    </w:p>
    <w:p>
      <w:pPr>
        <w:widowControl/>
        <w:spacing w:line="360" w:lineRule="auto"/>
        <w:ind w:left="360" w:firstLine="0"/>
        <w:jc w:val="both"/>
      </w:pPr>
      <w:r>
        <w:rPr>
          <w:b/>
          <w:rtl w:val="0"/>
        </w:rPr>
        <w:t>- rozwijanie kreatywności uczestników</w:t>
      </w:r>
      <w:r>
        <w:rPr>
          <w:rtl w:val="0"/>
        </w:rPr>
        <w:t>.</w:t>
      </w:r>
    </w:p>
    <w:p>
      <w:pPr>
        <w:widowControl/>
        <w:spacing w:line="360" w:lineRule="auto"/>
        <w:jc w:val="both"/>
        <w:rPr>
          <w:color w:val="050505"/>
          <w:sz w:val="26"/>
          <w:szCs w:val="26"/>
        </w:rPr>
      </w:pPr>
    </w:p>
    <w:p>
      <w:pPr>
        <w:widowControl/>
        <w:numPr>
          <w:ilvl w:val="0"/>
          <w:numId w:val="2"/>
        </w:numPr>
        <w:spacing w:line="360" w:lineRule="auto"/>
        <w:ind w:left="360" w:hanging="36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WARUNKI KONKURSU</w:t>
      </w:r>
    </w:p>
    <w:p>
      <w:pPr>
        <w:widowControl/>
        <w:spacing w:line="360" w:lineRule="auto"/>
        <w:ind w:left="360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 xml:space="preserve">3.1. Uczestnikami Konkursu mogą być uczniowie szkół podstawowych (7-8 kl)                                                 i ponadpodstawowej z terenu Miasta i Gminy Bieżuń, </w:t>
      </w:r>
    </w:p>
    <w:p>
      <w:pPr>
        <w:widowControl/>
        <w:spacing w:line="360" w:lineRule="auto"/>
        <w:ind w:left="360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3.2. Uczestnik może wykonać jedną pracę. Nie przyjmujemy prac grupowych.</w:t>
      </w:r>
    </w:p>
    <w:p>
      <w:pPr>
        <w:widowControl/>
        <w:spacing w:line="360" w:lineRule="auto"/>
        <w:ind w:left="360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3.3. Do Konkursu zostaną dopuszczone wyłącznie prace nadesłane lub dostarczone                                 w wyznaczonym terminie ( punkt 4), które będą nawiązywały do tematu.</w:t>
      </w:r>
    </w:p>
    <w:p>
      <w:pPr>
        <w:widowControl/>
        <w:spacing w:line="360" w:lineRule="auto"/>
        <w:ind w:left="360" w:firstLine="0"/>
        <w:jc w:val="both"/>
      </w:pPr>
      <w:r>
        <w:rPr>
          <w:color w:val="050505"/>
          <w:sz w:val="26"/>
          <w:szCs w:val="26"/>
          <w:rtl w:val="0"/>
        </w:rPr>
        <w:t xml:space="preserve">3.5. Prace wraz z kartą zgłoszeniową wysyłamy na adres: </w:t>
      </w:r>
      <w:r>
        <w:rPr>
          <w:color w:val="050505"/>
          <w:sz w:val="26"/>
          <w:szCs w:val="26"/>
          <w:u w:val="single"/>
          <w:rtl w:val="0"/>
        </w:rPr>
        <w:t>Urząd Miasta i Gminy Bieżuń, ul. Warszawska 2, 09-320 Bieżu</w:t>
      </w:r>
      <w:r>
        <w:rPr>
          <w:color w:val="050505"/>
          <w:sz w:val="26"/>
          <w:szCs w:val="26"/>
          <w:rtl w:val="0"/>
        </w:rPr>
        <w:t xml:space="preserve">ń, lub składamy osobiście do Pełnomocnika Burmistrza                                  ds. Uzależnień, </w:t>
      </w:r>
      <w:r>
        <w:rPr>
          <w:color w:val="050505"/>
          <w:sz w:val="26"/>
          <w:szCs w:val="26"/>
          <w:u w:val="single"/>
          <w:rtl w:val="0"/>
        </w:rPr>
        <w:t>pokój Nr 2 w Urzędzie Miasta i Gminy Bieżuń</w:t>
      </w:r>
      <w:r>
        <w:rPr>
          <w:color w:val="050505"/>
          <w:sz w:val="26"/>
          <w:szCs w:val="26"/>
          <w:rtl w:val="0"/>
        </w:rPr>
        <w:t>.</w:t>
      </w:r>
    </w:p>
    <w:p>
      <w:pPr>
        <w:widowControl/>
        <w:spacing w:line="360" w:lineRule="auto"/>
        <w:ind w:left="360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3.6. Nadesłane prace nie będą zwracane.</w:t>
      </w:r>
    </w:p>
    <w:p>
      <w:pPr>
        <w:widowControl/>
        <w:spacing w:line="360" w:lineRule="auto"/>
        <w:ind w:left="360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3.7. Organizator zastrzega sobie prawo wykorzystania nadesłanych materiałów konkursowych do celów własnych.</w:t>
      </w:r>
    </w:p>
    <w:p>
      <w:pPr>
        <w:widowControl/>
        <w:spacing w:line="360" w:lineRule="auto"/>
        <w:jc w:val="both"/>
        <w:rPr>
          <w:color w:val="050505"/>
          <w:sz w:val="26"/>
          <w:szCs w:val="26"/>
        </w:rPr>
      </w:pPr>
    </w:p>
    <w:p>
      <w:pPr>
        <w:widowControl/>
        <w:numPr>
          <w:ilvl w:val="0"/>
          <w:numId w:val="3"/>
        </w:numPr>
        <w:spacing w:line="360" w:lineRule="auto"/>
        <w:ind w:left="360" w:hanging="360"/>
        <w:jc w:val="both"/>
      </w:pPr>
      <w:r>
        <w:rPr>
          <w:color w:val="050505"/>
          <w:sz w:val="26"/>
          <w:szCs w:val="26"/>
          <w:rtl w:val="0"/>
        </w:rPr>
        <w:t xml:space="preserve">TERMIN PRZYJMOWANIA PRAC: </w:t>
      </w:r>
      <w:r>
        <w:rPr>
          <w:b/>
          <w:color w:val="050505"/>
          <w:sz w:val="26"/>
          <w:szCs w:val="26"/>
          <w:rtl w:val="0"/>
        </w:rPr>
        <w:t xml:space="preserve">do </w:t>
      </w:r>
      <w:r>
        <w:rPr>
          <w:b/>
          <w:color w:val="000000"/>
          <w:sz w:val="26"/>
          <w:szCs w:val="26"/>
          <w:rtl w:val="0"/>
        </w:rPr>
        <w:t xml:space="preserve"> 5 maja  2023r.</w:t>
      </w:r>
    </w:p>
    <w:p>
      <w:pPr>
        <w:widowControl/>
        <w:spacing w:line="360" w:lineRule="auto"/>
        <w:jc w:val="both"/>
        <w:rPr>
          <w:color w:val="050505"/>
          <w:sz w:val="26"/>
          <w:szCs w:val="26"/>
        </w:rPr>
      </w:pPr>
    </w:p>
    <w:p>
      <w:pPr>
        <w:widowControl/>
        <w:numPr>
          <w:ilvl w:val="0"/>
          <w:numId w:val="3"/>
        </w:numPr>
        <w:spacing w:line="360" w:lineRule="auto"/>
        <w:ind w:left="360" w:hanging="36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NAGRODY I KRYTERIA PRZYZNAWANIA NAGRÓD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5.1. Jury Konkursu, w skład którego wejdą przedstawiciele Organizatora, zaproszeni goście będą oceniać otrzymane prace w dwóch kategoriach szkoły podstawowe (7-8kl) i szkoła ponadpodstawowa, według następujących kryteriów: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- wartość artystyczna i oryginalność pracy;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- związek pracy z tematem;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- zgodność z regulaminem.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Jury wyłoni i nagrodzi 6 prac po 3 w każdej kategorii. Prace będą wykorzystane podczas różnych kampanii, akcji, promocji oraz gminnych działań profilaktycznych.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5.2.Laureaci konkursu zostaną powiadomieni o terminie i sposobie rozdania nagród telefonicznie.</w:t>
      </w: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5.3. Werdykt Jury konkursu jest ostateczny i nie przysługuje od niego odwołanie.</w:t>
      </w: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5.4.Wszystkie prace nadesłane na konkurs zostaną pokazane na wystawie w Miejsko Gminnym Ośrodku Kultury w Bieżuniu.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br w:type="textWrapping"/>
      </w:r>
      <w:r>
        <w:rPr>
          <w:color w:val="050505"/>
          <w:sz w:val="26"/>
          <w:szCs w:val="26"/>
          <w:rtl w:val="0"/>
        </w:rPr>
        <w:t>5.5. Ostateczna interpretacja regulaminu leży w gestii organizatora.</w:t>
      </w:r>
    </w:p>
    <w:p>
      <w:pPr>
        <w:widowControl/>
        <w:spacing w:line="360" w:lineRule="auto"/>
        <w:ind w:left="426" w:firstLine="0"/>
        <w:jc w:val="both"/>
        <w:rPr>
          <w:color w:val="050505"/>
          <w:sz w:val="26"/>
          <w:szCs w:val="26"/>
        </w:rPr>
      </w:pPr>
    </w:p>
    <w:p>
      <w:pPr>
        <w:widowControl/>
        <w:spacing w:line="360" w:lineRule="auto"/>
        <w:jc w:val="both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  <w:rtl w:val="0"/>
        </w:rPr>
        <w:t>Pytania prosimy kierować do: Koordynatora projektu: Piotr Wlizło, tel. 605 030 709.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KARTA ZGŁOSZENIA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na gminny konkurs projektu </w:t>
      </w:r>
      <w:r>
        <w:rPr>
          <w:rFonts w:ascii="Calibri" w:hAnsi="Calibri" w:eastAsia="Calibri" w:cs="Calibri"/>
          <w:b/>
          <w:rtl w:val="0"/>
        </w:rPr>
        <w:t xml:space="preserve">graficznego plakatu </w:t>
      </w:r>
      <w:bookmarkStart w:id="0" w:name="30j0zll" w:colFirst="0" w:colLast="0"/>
      <w:bookmarkEnd w:id="0"/>
      <w:bookmarkStart w:id="1" w:name="gjdgxs" w:colFirst="0" w:colLast="0"/>
      <w:bookmarkEnd w:id="1"/>
    </w:p>
    <w:p>
      <w:pPr>
        <w:keepNext/>
        <w:keepLines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480" w:after="240" w:line="256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Dane uczestnika: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(Imię i nazwisko)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(nazwa szkoły, klasa)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…………………………………………………………………………………………………………………………………………………………………………………….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(numer telefonu opiekuna prawnego)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Ja niżej podpisana/y oświadczam, że: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□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zapoznałam/łem się z informacjami przekazanymi mi przez administratora danych osobowych, w celu wypełnienia obowiązku informacyjnego,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119/1 z 04.05.2016r.), a dotyczącymi konkursu i są one dla mnie w pełni zrozumiałe;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□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zapoznałam/łem się z Regulaminem konkursu i przyjmuje go do wiadomości;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□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wyrażam zgodę na przetwarzanie moich danych lub danych osobowych mojego podopiecznego w zakresie imienia i nazwiska oraz numery telefonu  i/lub adresu e-mail               do celów opisanych w dokumentacji konkursowej;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wyrażam / nie wyrażam *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zgody na podanie do wiadomości publicznej mojego  imienia i nazwiska lub imienia i nazwiska mojego podopiecznego w związku z niniejszym konkursem;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wyrażam / nie wyrażam *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zgody na wykorzystanie mojego wizerunku lub wizerunku mojego podopiecznego, w szczególności utrwalonego na zdjęciach i materiałach filmowych, w związku z niniejszym konkursem.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………………………………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             …………….......………………….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963" w:right="0" w:hanging="4183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(miejscowość, data)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(czytelny podpis opiekuna prawnego )</w:t>
      </w:r>
    </w:p>
    <w:p>
      <w:pPr>
        <w:jc w:val="both"/>
        <w:rPr>
          <w:sz w:val="20"/>
          <w:szCs w:val="20"/>
        </w:rPr>
      </w:pP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"/>
      <w:lvlJc w:val="left"/>
      <w:pPr>
        <w:ind w:left="0" w:firstLine="0"/>
      </w:pPr>
    </w:lvl>
    <w:lvl w:ilvl="1" w:tentative="0">
      <w:start w:val="1"/>
      <w:numFmt w:val="decimal"/>
      <w:lvlText w:val=""/>
      <w:lvlJc w:val="left"/>
      <w:pPr>
        <w:ind w:left="0" w:firstLine="0"/>
      </w:pPr>
    </w:lvl>
    <w:lvl w:ilvl="2" w:tentative="0">
      <w:start w:val="1"/>
      <w:numFmt w:val="decimal"/>
      <w:lvlText w:val=""/>
      <w:lvlJc w:val="left"/>
      <w:pPr>
        <w:ind w:left="0" w:firstLine="0"/>
      </w:p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0" w:firstLine="0"/>
      </w:pPr>
    </w:lvl>
    <w:lvl w:ilvl="5" w:tentative="0">
      <w:start w:val="1"/>
      <w:numFmt w:val="decimal"/>
      <w:lvlText w:val=""/>
      <w:lvlJc w:val="left"/>
      <w:pPr>
        <w:ind w:left="0" w:firstLine="0"/>
      </w:pPr>
    </w:lvl>
    <w:lvl w:ilvl="6" w:tentative="0">
      <w:start w:val="1"/>
      <w:numFmt w:val="decimal"/>
      <w:lvlText w:val=""/>
      <w:lvlJc w:val="left"/>
      <w:pPr>
        <w:ind w:left="0" w:firstLine="0"/>
      </w:pPr>
    </w:lvl>
    <w:lvl w:ilvl="7" w:tentative="0">
      <w:start w:val="1"/>
      <w:numFmt w:val="decimal"/>
      <w:lvlText w:val=""/>
      <w:lvlJc w:val="left"/>
      <w:pPr>
        <w:ind w:left="0" w:firstLine="0"/>
      </w:pPr>
    </w:lvl>
    <w:lvl w:ilvl="8" w:tentative="0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2"/>
      <w:numFmt w:val="decimal"/>
      <w:lvlText w:val="%1.%2."/>
      <w:lvlJc w:val="left"/>
      <w:pPr>
        <w:ind w:left="360" w:hanging="360"/>
      </w:p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720" w:hanging="72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CABA"/>
    <w:multiLevelType w:val="multilevel"/>
    <w:tmpl w:val="59ADCABA"/>
    <w:lvl w:ilvl="0" w:tentative="0">
      <w:start w:val="3"/>
      <w:numFmt w:val="decimal"/>
      <w:lvlText w:val="%1."/>
      <w:lvlJc w:val="left"/>
      <w:pPr>
        <w:ind w:left="360" w:hanging="360"/>
      </w:pPr>
    </w:lvl>
    <w:lvl w:ilvl="1" w:tentative="0">
      <w:start w:val="7"/>
      <w:numFmt w:val="decimal"/>
      <w:lvlText w:val="%1.%2."/>
      <w:lvlJc w:val="left"/>
      <w:pPr>
        <w:ind w:left="360" w:hanging="360"/>
      </w:p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720" w:hanging="72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C882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sz w:val="24"/>
      <w:szCs w:val="24"/>
      <w:lang w:val="pl-PL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2023-04-20T06:12:10Z</dcterms:created>
  <dc:creator>Grupy Telewizjer</dc:creator>
  <cp:lastModifiedBy>Grupy Telewizjer</cp:lastModifiedBy>
  <dcterms:modified xsi:type="dcterms:W3CDTF">2023-04-20T06:13:04Z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559990BB606046E2BCBFC5C18CD13530</vt:lpwstr>
  </property>
</Properties>
</file>